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FD14C6" w:rsidTr="00585443">
        <w:trPr>
          <w:trHeight w:val="642"/>
        </w:trPr>
        <w:tc>
          <w:tcPr>
            <w:tcW w:w="9342" w:type="dxa"/>
            <w:shd w:val="clear" w:color="auto" w:fill="000080"/>
          </w:tcPr>
          <w:p w:rsidR="00585443" w:rsidRPr="00585443" w:rsidRDefault="00585443" w:rsidP="00685B78">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sidR="00FD14C6">
              <w:rPr>
                <w:rFonts w:cs="Tahoma"/>
                <w:sz w:val="24"/>
                <w:lang w:val="fr-FR"/>
              </w:rPr>
              <w:t xml:space="preserve">Project </w:t>
            </w:r>
            <w:r w:rsidR="00FD14C6" w:rsidRPr="00FD14C6">
              <w:rPr>
                <w:rFonts w:cs="Tahoma"/>
                <w:sz w:val="24"/>
                <w:lang w:val="fr-FR"/>
              </w:rPr>
              <w:t>É</w:t>
            </w:r>
            <w:r w:rsidR="00FD14C6">
              <w:rPr>
                <w:rFonts w:cs="Tahoma"/>
                <w:sz w:val="24"/>
                <w:lang w:val="fr-FR"/>
              </w:rPr>
              <w:t xml:space="preserve">dition </w:t>
            </w:r>
            <w:r w:rsidR="00FD14C6" w:rsidRPr="00585443">
              <w:rPr>
                <w:rFonts w:cs="Tahoma"/>
                <w:sz w:val="24"/>
                <w:vertAlign w:val="superscript"/>
                <w:lang w:val="fr-FR"/>
              </w:rPr>
              <w:footnoteReference w:id="2"/>
            </w:r>
            <w:r w:rsidR="00FD14C6">
              <w:rPr>
                <w:rFonts w:cs="Tahoma"/>
                <w:sz w:val="24"/>
                <w:lang w:val="fr-FR"/>
              </w:rPr>
              <w:t xml:space="preserve"> </w:t>
            </w:r>
            <w:r w:rsidR="00685B78">
              <w:rPr>
                <w:rFonts w:cs="Tahoma"/>
                <w:sz w:val="24"/>
                <w:lang w:val="fr-FR"/>
              </w:rPr>
              <w:t>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3"/>
            </w:r>
            <w:r w:rsidR="00BC42B9" w:rsidRPr="00FD14C6">
              <w:rPr>
                <w:rFonts w:cs="Tahoma"/>
                <w:b w:val="0"/>
                <w:sz w:val="24"/>
                <w:szCs w:val="24"/>
                <w:vertAlign w:val="superscript"/>
                <w:lang w:val="fr-FR"/>
              </w:rPr>
              <w:t xml:space="preserve"> </w:t>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685B7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utilisation décrites dans la section « Accès à 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 xml:space="preserve">ordinateur sous licence, notamment un clavier, une souris ou un écran tactile, pour utiliser directement </w:t>
      </w:r>
      <w:r w:rsidR="00641E75" w:rsidRPr="00585443">
        <w:rPr>
          <w:rFonts w:cs="Tahoma"/>
          <w:color w:val="000000"/>
          <w:lang w:val="fr-FR"/>
        </w:rPr>
        <w:lastRenderedPageBreak/>
        <w:t>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 xml:space="preserve">réglementation en vigueur dans le pays dans lequel vous résidez, nonobstant les clauses de notre </w:t>
      </w:r>
      <w:r w:rsidR="0083577B" w:rsidRPr="00585443">
        <w:rPr>
          <w:rStyle w:val="DeltaViewDeletion"/>
          <w:rFonts w:cs="Tahoma"/>
          <w:strike w:val="0"/>
          <w:color w:val="auto"/>
          <w:lang w:val="fr-FR"/>
        </w:rPr>
        <w:lastRenderedPageBreak/>
        <w:t>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685B7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D0F" w:rsidRDefault="00C72D0F">
      <w:pPr>
        <w:spacing w:after="0" w:line="240" w:lineRule="auto"/>
      </w:pPr>
      <w:r>
        <w:separator/>
      </w:r>
    </w:p>
  </w:endnote>
  <w:endnote w:type="continuationSeparator" w:id="0">
    <w:p w:rsidR="00C72D0F" w:rsidRDefault="00C72D0F">
      <w:pPr>
        <w:spacing w:after="0" w:line="240" w:lineRule="auto"/>
      </w:pPr>
      <w:r>
        <w:continuationSeparator/>
      </w:r>
    </w:p>
  </w:endnote>
  <w:endnote w:type="continuationNotice" w:id="1">
    <w:p w:rsidR="00C72D0F" w:rsidRDefault="00C7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3667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3667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D0F" w:rsidRDefault="00C72D0F">
      <w:pPr>
        <w:spacing w:after="0" w:line="240" w:lineRule="auto"/>
      </w:pPr>
      <w:r>
        <w:separator/>
      </w:r>
    </w:p>
  </w:footnote>
  <w:footnote w:type="continuationSeparator" w:id="0">
    <w:p w:rsidR="00C72D0F" w:rsidRDefault="00C72D0F">
      <w:pPr>
        <w:spacing w:after="0" w:line="240" w:lineRule="auto"/>
      </w:pPr>
      <w:r>
        <w:continuationSeparator/>
      </w:r>
    </w:p>
  </w:footnote>
  <w:footnote w:type="continuationNotice" w:id="1">
    <w:p w:rsidR="00C72D0F" w:rsidRDefault="00C72D0F">
      <w:pPr>
        <w:spacing w:after="0" w:line="240" w:lineRule="auto"/>
      </w:pPr>
    </w:p>
  </w:footnote>
  <w:footnote w:id="2">
    <w:p w:rsidR="00FD14C6" w:rsidRPr="003B19AE" w:rsidRDefault="00FD14C6" w:rsidP="00FD14C6">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3">
    <w:p w:rsidR="00585443" w:rsidRPr="003B19AE" w:rsidRDefault="00FD14C6" w:rsidP="00414C15">
      <w:pPr>
        <w:pStyle w:val="Footnote"/>
        <w:rPr>
          <w:b/>
          <w:lang w:val="fr-FR"/>
        </w:rPr>
      </w:pPr>
      <w:r w:rsidRPr="00FD14C6">
        <w:rPr>
          <w:b/>
          <w:vertAlign w:val="superscript"/>
          <w:lang w:val="fr-FR"/>
        </w:rPr>
        <w:t>1</w:t>
      </w:r>
      <w:r w:rsidR="00585443" w:rsidRPr="003B19AE">
        <w:rPr>
          <w:b/>
          <w:lang w:val="fr-FR"/>
        </w:rPr>
        <w:t xml:space="preserve"> </w:t>
      </w:r>
      <w:r w:rsidR="00414C15" w:rsidRPr="003B19AE">
        <w:rPr>
          <w:b/>
          <w:lang w:val="fr-FR"/>
        </w:rPr>
        <w:t>CONCÉDANT : Mentionner le nom approprié, c</w:t>
      </w:r>
      <w:r w:rsidR="003C4D4D" w:rsidRPr="003B19AE">
        <w:rPr>
          <w:b/>
          <w:lang w:val="fr-FR"/>
        </w:rPr>
        <w:t>’</w:t>
      </w:r>
      <w:r w:rsidR="00414C15" w:rsidRPr="003B19AE">
        <w:rPr>
          <w:b/>
          <w:lang w:val="fr-FR"/>
        </w:rPr>
        <w:t>est-à-dire soit « Standard », soit « Professionnel ». Par exemple, si le logiciel sous licence est l</w:t>
      </w:r>
      <w:r w:rsidR="003C4D4D" w:rsidRPr="003B19AE">
        <w:rPr>
          <w:b/>
          <w:lang w:val="fr-FR"/>
        </w:rPr>
        <w:t>’</w:t>
      </w:r>
      <w:r w:rsidR="00414C15" w:rsidRPr="003B19AE">
        <w:rPr>
          <w:b/>
          <w:lang w:val="fr-FR"/>
        </w:rPr>
        <w:t>Édition Standard de Microsoft</w:t>
      </w:r>
      <w:r w:rsidR="00414C15" w:rsidRPr="003B19AE">
        <w:rPr>
          <w:b/>
          <w:vertAlign w:val="superscript"/>
          <w:lang w:val="fr-FR"/>
        </w:rPr>
        <w:t>®</w:t>
      </w:r>
      <w:r w:rsidR="00414C15" w:rsidRPr="003B19AE">
        <w:rPr>
          <w:b/>
          <w:lang w:val="fr-FR"/>
        </w:rPr>
        <w:t xml:space="preserve"> Office 2013, le nom du produit est : Microsoft</w:t>
      </w:r>
      <w:r w:rsidR="00414C15" w:rsidRPr="003B19AE">
        <w:rPr>
          <w:b/>
          <w:vertAlign w:val="superscript"/>
          <w:lang w:val="fr-FR"/>
        </w:rPr>
        <w:t>®</w:t>
      </w:r>
      <w:r w:rsidR="00414C15" w:rsidRPr="003B19AE">
        <w:rPr>
          <w:b/>
          <w:lang w:val="fr-FR"/>
        </w:rPr>
        <w:t xml:space="preserve"> Office Standard 2013</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oOYQ4Ef7Sx6GQEKR/062UmajYmglSPEut24fT0LJtxbB+wuiQQskPeyzDJLNDHSD1ChVlj12KJOZq9NO/uVTg==" w:salt="pTO4cxgzbWD2Spe9V8UPk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62ED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5B78"/>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3AD"/>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2D0F"/>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3667A"/>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9C35890-904E-4DC1-A065-BD65C19B5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1E0CE-A419-45B3-8D23-22A677DB1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EA20CA7-7A5A-415A-BDA8-F578096A26BE}">
  <ds:schemaRefs>
    <ds:schemaRef ds:uri="http://schemas.microsoft.com/sharepoint/v3/contenttype/forms"/>
  </ds:schemaRefs>
</ds:datastoreItem>
</file>

<file path=customXml/itemProps3.xml><?xml version="1.0" encoding="utf-8"?>
<ds:datastoreItem xmlns:ds="http://schemas.openxmlformats.org/officeDocument/2006/customXml" ds:itemID="{B51C4ADC-2150-4011-9D59-00B15C6B31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DBA000-609A-4867-B592-ACEFFF7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2012-10-01T21:01:00Z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